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ОТЧЕТ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Лаговского Александра Геннадьевича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деятельности депутата Думы города Костромы </w:t>
      </w:r>
      <w:r>
        <w:rPr>
          <w:rFonts w:ascii="Times New Roman" w:hAnsi="Times New Roman"/>
          <w:b w:val="1"/>
          <w:sz w:val="26"/>
        </w:rPr>
        <w:t>седьмого</w:t>
      </w:r>
      <w:r>
        <w:rPr>
          <w:rFonts w:ascii="Times New Roman" w:hAnsi="Times New Roman"/>
          <w:b w:val="1"/>
          <w:sz w:val="26"/>
        </w:rPr>
        <w:t xml:space="preserve"> созыва 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 </w:t>
      </w:r>
      <w:r>
        <w:rPr>
          <w:rFonts w:ascii="Times New Roman" w:hAnsi="Times New Roman"/>
          <w:b w:val="1"/>
          <w:sz w:val="26"/>
        </w:rPr>
        <w:t xml:space="preserve">одномандатному избирательному округу №6 за </w:t>
      </w:r>
      <w:r>
        <w:rPr>
          <w:rFonts w:ascii="Times New Roman" w:hAnsi="Times New Roman"/>
          <w:b w:val="1"/>
          <w:sz w:val="26"/>
        </w:rPr>
        <w:t>2024 год</w:t>
      </w:r>
      <w:r>
        <w:rPr>
          <w:rFonts w:ascii="Times New Roman" w:hAnsi="Times New Roman"/>
          <w:b w:val="1"/>
          <w:sz w:val="26"/>
        </w:rPr>
        <w:t>.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z w:val="26"/>
        </w:rPr>
        <w:t xml:space="preserve"> </w:t>
      </w:r>
      <w:r>
        <w:rPr>
          <w:sz w:val="26"/>
        </w:rPr>
        <w:t>депутата в отчетном периоде 2024</w:t>
      </w:r>
      <w:r>
        <w:rPr>
          <w:sz w:val="26"/>
        </w:rPr>
        <w:t xml:space="preserve"> года </w:t>
      </w:r>
      <w:r>
        <w:rPr>
          <w:sz w:val="26"/>
        </w:rPr>
        <w:t>осуществлялась</w:t>
      </w:r>
      <w:r>
        <w:rPr>
          <w:sz w:val="26"/>
        </w:rPr>
        <w:t xml:space="preserve"> в соответствии с Уставом города Костромы и Р</w:t>
      </w:r>
      <w:r>
        <w:rPr>
          <w:sz w:val="26"/>
        </w:rPr>
        <w:t>егламентом Думы города Костромы по нескольким направлениям:</w:t>
      </w:r>
    </w:p>
    <w:p w14:paraId="09000000">
      <w:pPr>
        <w:pStyle w:val="Style_1"/>
        <w:widowControl w:val="0"/>
        <w:numPr>
          <w:ilvl w:val="0"/>
          <w:numId w:val="1"/>
        </w:numPr>
        <w:spacing w:after="0" w:before="0"/>
        <w:ind w:firstLine="567" w:left="0"/>
        <w:jc w:val="both"/>
        <w:rPr>
          <w:sz w:val="26"/>
        </w:rPr>
      </w:pPr>
      <w:r>
        <w:rPr>
          <w:sz w:val="26"/>
        </w:rPr>
        <w:t>Нормотворческая деятельность, в том числе:</w:t>
      </w:r>
    </w:p>
    <w:p w14:paraId="0A000000">
      <w:pPr>
        <w:pStyle w:val="Style_1"/>
        <w:widowControl w:val="0"/>
        <w:spacing w:after="0" w:before="0"/>
        <w:ind w:firstLine="567" w:left="0"/>
        <w:jc w:val="both"/>
        <w:rPr>
          <w:sz w:val="26"/>
        </w:rPr>
      </w:pPr>
      <w:r>
        <w:rPr>
          <w:sz w:val="26"/>
        </w:rPr>
        <w:t>- участие в заседаниях Думы города Костромы</w:t>
      </w:r>
      <w:r>
        <w:rPr>
          <w:sz w:val="26"/>
        </w:rPr>
        <w:t>;</w:t>
      </w:r>
    </w:p>
    <w:p w14:paraId="0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>- работа в составе постоянно действующих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Комиссий</w:t>
      </w:r>
      <w:r>
        <w:rPr>
          <w:rFonts w:ascii="Times New Roman" w:hAnsi="Times New Roman"/>
          <w:sz w:val="26"/>
          <w:highlight w:val="white"/>
        </w:rPr>
        <w:t xml:space="preserve"> по местному самоуправлению и развитию городского хозяйства</w:t>
      </w:r>
      <w:r>
        <w:rPr>
          <w:rFonts w:ascii="Times New Roman" w:hAnsi="Times New Roman"/>
          <w:sz w:val="26"/>
          <w:highlight w:val="white"/>
        </w:rPr>
        <w:t>;</w:t>
      </w:r>
    </w:p>
    <w:p w14:paraId="0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работа в составе Антинаркотической комиссии Администрации города Костромы;</w:t>
      </w:r>
    </w:p>
    <w:p w14:paraId="0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работа в составе Жилищной комиссии Администрации города Костромы;</w:t>
      </w:r>
    </w:p>
    <w:p w14:paraId="0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участие в анализе проектов правовых актов, выносимых на рассмотрение Думы, подготовка замечаний, предложений по рассматриваемым проектам решений, принятие по</w:t>
      </w:r>
      <w:r>
        <w:rPr>
          <w:rFonts w:ascii="Times New Roman" w:hAnsi="Times New Roman"/>
          <w:sz w:val="26"/>
          <w:highlight w:val="white"/>
        </w:rPr>
        <w:t xml:space="preserve"> ним решений на заседаниях </w:t>
      </w:r>
      <w:r>
        <w:rPr>
          <w:rFonts w:ascii="Times New Roman" w:hAnsi="Times New Roman"/>
          <w:sz w:val="26"/>
          <w:highlight w:val="white"/>
        </w:rPr>
        <w:t xml:space="preserve">комиссий и </w:t>
      </w:r>
      <w:r>
        <w:rPr>
          <w:rFonts w:ascii="Times New Roman" w:hAnsi="Times New Roman"/>
          <w:sz w:val="26"/>
          <w:highlight w:val="white"/>
        </w:rPr>
        <w:t>Думы.</w:t>
      </w:r>
    </w:p>
    <w:p w14:paraId="0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В рамках этого направления принял участие в рассмотрении и </w:t>
      </w:r>
      <w:r>
        <w:rPr>
          <w:rFonts w:ascii="Times New Roman" w:hAnsi="Times New Roman"/>
          <w:sz w:val="26"/>
          <w:highlight w:val="white"/>
        </w:rPr>
        <w:t>принятии решений по таким важным вопросам</w:t>
      </w:r>
      <w:r>
        <w:rPr>
          <w:rFonts w:ascii="Times New Roman" w:hAnsi="Times New Roman"/>
          <w:sz w:val="26"/>
          <w:highlight w:val="white"/>
        </w:rPr>
        <w:t xml:space="preserve"> и проблем</w:t>
      </w:r>
      <w:r>
        <w:rPr>
          <w:rFonts w:ascii="Times New Roman" w:hAnsi="Times New Roman"/>
          <w:sz w:val="26"/>
          <w:highlight w:val="white"/>
        </w:rPr>
        <w:t>ам</w:t>
      </w:r>
      <w:r>
        <w:rPr>
          <w:rFonts w:ascii="Times New Roman" w:hAnsi="Times New Roman"/>
          <w:sz w:val="26"/>
          <w:highlight w:val="white"/>
        </w:rPr>
        <w:t xml:space="preserve"> как:</w:t>
      </w:r>
    </w:p>
    <w:p w14:paraId="1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благоустройство городской среды;</w:t>
      </w:r>
    </w:p>
    <w:p w14:paraId="1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содействие улучшению жилищных условий отдельных категорий граждан;</w:t>
      </w:r>
    </w:p>
    <w:p w14:paraId="1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вопросов взаимодействия с общественными организациями;</w:t>
      </w:r>
    </w:p>
    <w:p w14:paraId="1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создание условий для досуга жителей, в том числе детей, подростков и молодежи</w:t>
      </w:r>
      <w:r>
        <w:rPr>
          <w:rFonts w:ascii="Times New Roman" w:hAnsi="Times New Roman"/>
          <w:sz w:val="26"/>
          <w:highlight w:val="white"/>
        </w:rPr>
        <w:t>, развития спортивной инфраструктуры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;</w:t>
      </w:r>
    </w:p>
    <w:p w14:paraId="1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- </w:t>
      </w:r>
      <w:r>
        <w:rPr>
          <w:rFonts w:ascii="Times New Roman" w:hAnsi="Times New Roman"/>
          <w:sz w:val="26"/>
          <w:highlight w:val="white"/>
        </w:rPr>
        <w:t>поощрение граждан за вклад в развитие города и иные заслуги;</w:t>
      </w:r>
    </w:p>
    <w:p w14:paraId="1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– осуществление контроля за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деятельностью органов исполнительной власти по вопросам исполнения наказов и обращений жителей округа.</w:t>
      </w:r>
    </w:p>
    <w:p w14:paraId="1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2)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В составе Думы д</w:t>
      </w:r>
      <w:r>
        <w:rPr>
          <w:rFonts w:ascii="Times New Roman" w:hAnsi="Times New Roman"/>
          <w:sz w:val="26"/>
          <w:highlight w:val="white"/>
        </w:rPr>
        <w:t>еятельность в формах, установленных Уставом города Костромы и решениями Думы, по осуществлению контроля за исполнением органами и должностными лицами местного самоуправления города Костромы полномочий по решению вопросов местного значения.</w:t>
      </w:r>
    </w:p>
    <w:p w14:paraId="1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3)</w:t>
      </w:r>
      <w:r>
        <w:rPr>
          <w:rFonts w:ascii="Times New Roman" w:hAnsi="Times New Roman"/>
          <w:sz w:val="26"/>
          <w:highlight w:val="white"/>
        </w:rPr>
        <w:t xml:space="preserve"> Взаимодействие с органами государственной власти, Администрацией города Костромы, правоохранительными органами, организациями, общественностью по решению вопросов местного значения. Участие в реализации муниципальных программ развития на территории города Костромы.</w:t>
      </w:r>
    </w:p>
    <w:p w14:paraId="1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  <w:highlight w:val="white"/>
        </w:rPr>
        <w:t>4</w:t>
      </w:r>
      <w:r>
        <w:rPr>
          <w:rFonts w:ascii="Times New Roman" w:hAnsi="Times New Roman"/>
          <w:b w:val="1"/>
          <w:sz w:val="26"/>
          <w:highlight w:val="white"/>
        </w:rPr>
        <w:t>)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Работа с избирателями, в том числе прием населения </w:t>
      </w:r>
      <w:r>
        <w:rPr>
          <w:rFonts w:ascii="Times New Roman" w:hAnsi="Times New Roman"/>
          <w:sz w:val="26"/>
          <w:highlight w:val="white"/>
        </w:rPr>
        <w:t xml:space="preserve">(в он-лайн режиме) </w:t>
      </w:r>
      <w:r>
        <w:rPr>
          <w:rFonts w:ascii="Times New Roman" w:hAnsi="Times New Roman"/>
          <w:sz w:val="26"/>
          <w:highlight w:val="white"/>
        </w:rPr>
        <w:t xml:space="preserve">и содействие в решении вопросов местного </w:t>
      </w:r>
      <w:r>
        <w:rPr>
          <w:rFonts w:ascii="Times New Roman" w:hAnsi="Times New Roman"/>
          <w:sz w:val="26"/>
          <w:highlight w:val="white"/>
        </w:rPr>
        <w:t>значения, рассмотрение обращений</w:t>
      </w:r>
      <w:r>
        <w:rPr>
          <w:rFonts w:ascii="Times New Roman" w:hAnsi="Times New Roman"/>
          <w:sz w:val="26"/>
          <w:highlight w:val="white"/>
        </w:rPr>
        <w:t xml:space="preserve"> граждан в установленном законодательством РФ порядке.</w:t>
      </w:r>
    </w:p>
    <w:p w14:paraId="19000000">
      <w:pPr>
        <w:pStyle w:val="Style_1"/>
        <w:widowControl w:val="0"/>
        <w:spacing w:after="0" w:before="0"/>
        <w:ind w:firstLine="567" w:left="0"/>
        <w:jc w:val="both"/>
        <w:rPr>
          <w:sz w:val="26"/>
        </w:rPr>
      </w:pPr>
      <w:r>
        <w:rPr>
          <w:sz w:val="26"/>
        </w:rPr>
        <w:t>Периодически п</w:t>
      </w:r>
      <w:r>
        <w:rPr>
          <w:sz w:val="26"/>
        </w:rPr>
        <w:t>роведились</w:t>
      </w:r>
      <w:r>
        <w:rPr>
          <w:sz w:val="26"/>
        </w:rPr>
        <w:t xml:space="preserve"> прием</w:t>
      </w:r>
      <w:r>
        <w:rPr>
          <w:sz w:val="26"/>
        </w:rPr>
        <w:t>ы</w:t>
      </w:r>
      <w:r>
        <w:rPr>
          <w:sz w:val="26"/>
        </w:rPr>
        <w:t xml:space="preserve"> граждан в </w:t>
      </w:r>
      <w:r>
        <w:rPr>
          <w:sz w:val="26"/>
        </w:rPr>
        <w:t>региональной общественной приемной Председателя Партии «ЕДИНАЯ РОССИЯ» Д. А. Медведева в Костромской области</w:t>
      </w:r>
      <w:r>
        <w:rPr>
          <w:sz w:val="26"/>
        </w:rPr>
        <w:t xml:space="preserve"> </w:t>
      </w:r>
      <w:r>
        <w:rPr>
          <w:sz w:val="26"/>
          <w:highlight w:val="white"/>
        </w:rPr>
        <w:t>(очно и в онлайн режиме)</w:t>
      </w:r>
      <w:r>
        <w:rPr>
          <w:sz w:val="26"/>
        </w:rPr>
        <w:t>.</w:t>
      </w:r>
    </w:p>
    <w:p w14:paraId="1A000000">
      <w:pPr>
        <w:pStyle w:val="Style_1"/>
        <w:widowControl w:val="0"/>
        <w:spacing w:after="0" w:before="0"/>
        <w:ind w:firstLine="567" w:left="0"/>
        <w:jc w:val="both"/>
        <w:rPr>
          <w:sz w:val="26"/>
        </w:rPr>
      </w:pPr>
    </w:p>
    <w:p w14:paraId="1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В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>2024</w:t>
      </w:r>
      <w:r>
        <w:rPr>
          <w:rFonts w:ascii="Times New Roman" w:hAnsi="Times New Roman"/>
          <w:sz w:val="26"/>
          <w:u w:val="single"/>
        </w:rPr>
        <w:t xml:space="preserve"> году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>поступило 282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 xml:space="preserve">устных </w:t>
      </w:r>
      <w:r>
        <w:rPr>
          <w:rFonts w:ascii="Times New Roman" w:hAnsi="Times New Roman"/>
          <w:sz w:val="26"/>
          <w:u w:val="single"/>
        </w:rPr>
        <w:t xml:space="preserve">(по телефону, в режиме он-лайн) </w:t>
      </w:r>
      <w:r>
        <w:rPr>
          <w:rFonts w:ascii="Times New Roman" w:hAnsi="Times New Roman"/>
          <w:sz w:val="26"/>
          <w:u w:val="single"/>
        </w:rPr>
        <w:t xml:space="preserve">и письменных </w:t>
      </w:r>
      <w:r>
        <w:rPr>
          <w:rFonts w:ascii="Times New Roman" w:hAnsi="Times New Roman"/>
          <w:sz w:val="26"/>
          <w:u w:val="single"/>
        </w:rPr>
        <w:t xml:space="preserve">(и электронной почте) </w:t>
      </w:r>
      <w:r>
        <w:rPr>
          <w:rFonts w:ascii="Times New Roman" w:hAnsi="Times New Roman"/>
          <w:sz w:val="26"/>
          <w:u w:val="single"/>
        </w:rPr>
        <w:t>обращений</w:t>
      </w:r>
      <w:r>
        <w:rPr>
          <w:rFonts w:ascii="Times New Roman" w:hAnsi="Times New Roman"/>
          <w:sz w:val="26"/>
          <w:u w:val="single"/>
        </w:rPr>
        <w:t xml:space="preserve"> от граждан</w:t>
      </w:r>
      <w:r>
        <w:rPr>
          <w:rFonts w:ascii="Times New Roman" w:hAnsi="Times New Roman"/>
          <w:sz w:val="26"/>
        </w:rPr>
        <w:t>, проживающих на территории округа</w:t>
      </w:r>
      <w:r>
        <w:rPr>
          <w:rFonts w:ascii="Times New Roman" w:hAnsi="Times New Roman"/>
          <w:sz w:val="26"/>
        </w:rPr>
        <w:t xml:space="preserve"> и города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руководителей организаций и общественных объединений</w:t>
      </w:r>
      <w:r>
        <w:rPr>
          <w:rFonts w:ascii="Times New Roman" w:hAnsi="Times New Roman"/>
          <w:sz w:val="26"/>
        </w:rPr>
        <w:t xml:space="preserve"> округа</w:t>
      </w:r>
      <w:r>
        <w:rPr>
          <w:rFonts w:ascii="Times New Roman" w:hAnsi="Times New Roman"/>
          <w:sz w:val="26"/>
        </w:rPr>
        <w:t>, по которым проведены консультации, направлены запросы в соответствующие инстанции и органы исполнительной власти</w:t>
      </w:r>
      <w:r>
        <w:rPr>
          <w:rFonts w:ascii="Times New Roman" w:hAnsi="Times New Roman"/>
          <w:sz w:val="26"/>
          <w:u w:val="single"/>
        </w:rPr>
        <w:t>.  В том числе:</w:t>
      </w:r>
      <w:r>
        <w:rPr>
          <w:rFonts w:ascii="Times New Roman" w:hAnsi="Times New Roman"/>
          <w:sz w:val="26"/>
        </w:rPr>
        <w:t xml:space="preserve"> </w:t>
      </w:r>
    </w:p>
    <w:p w14:paraId="1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по содействию в выполнении работ службами ЖКХ и УК (расчистка улиц от снега, содержание контейнерных площадок и вывоз ТБО, </w:t>
      </w:r>
      <w:r>
        <w:rPr>
          <w:rFonts w:ascii="Times New Roman" w:hAnsi="Times New Roman"/>
          <w:sz w:val="26"/>
        </w:rPr>
        <w:t xml:space="preserve">ликвидация несанкционированных свалок мусора, </w:t>
      </w:r>
      <w:r>
        <w:rPr>
          <w:rFonts w:ascii="Times New Roman" w:hAnsi="Times New Roman"/>
          <w:sz w:val="26"/>
        </w:rPr>
        <w:t>правомерность нач</w:t>
      </w:r>
      <w:r>
        <w:rPr>
          <w:rFonts w:ascii="Times New Roman" w:hAnsi="Times New Roman"/>
          <w:sz w:val="26"/>
        </w:rPr>
        <w:t xml:space="preserve">исления коммунальных платежей, </w:t>
      </w:r>
      <w:r>
        <w:rPr>
          <w:rFonts w:ascii="Times New Roman" w:hAnsi="Times New Roman"/>
          <w:sz w:val="26"/>
        </w:rPr>
        <w:t>снос аварийных строений и деревьев, освещение, установка малых форм благоустройства во дворах, асфальтирование и подсыпка инертными материалами, работа городского пассажирского транспорта, обеспечение жителей холодной и горячей водой, теплоснабжение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др.);</w:t>
      </w:r>
      <w:r>
        <w:rPr>
          <w:rFonts w:ascii="Times New Roman" w:hAnsi="Times New Roman"/>
          <w:sz w:val="26"/>
        </w:rPr>
        <w:t xml:space="preserve"> </w:t>
      </w:r>
    </w:p>
    <w:p w14:paraId="1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по поддержанию общественного порядка.</w:t>
      </w:r>
    </w:p>
    <w:p w14:paraId="1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отчетный период с</w:t>
      </w:r>
      <w:r>
        <w:rPr>
          <w:rFonts w:ascii="Times New Roman" w:hAnsi="Times New Roman"/>
          <w:sz w:val="26"/>
        </w:rPr>
        <w:t>овмест</w:t>
      </w:r>
      <w:r>
        <w:rPr>
          <w:rFonts w:ascii="Times New Roman" w:hAnsi="Times New Roman"/>
          <w:sz w:val="26"/>
        </w:rPr>
        <w:t xml:space="preserve">но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 xml:space="preserve">жителями округа </w:t>
      </w:r>
      <w:r>
        <w:rPr>
          <w:rFonts w:ascii="Times New Roman" w:hAnsi="Times New Roman"/>
          <w:sz w:val="26"/>
        </w:rPr>
        <w:t xml:space="preserve">и специалистами заинтересованных ведомств </w:t>
      </w:r>
      <w:r>
        <w:rPr>
          <w:rFonts w:ascii="Times New Roman" w:hAnsi="Times New Roman"/>
          <w:sz w:val="26"/>
        </w:rPr>
        <w:t xml:space="preserve">осуществлял </w:t>
      </w:r>
      <w:r>
        <w:rPr>
          <w:rFonts w:ascii="Times New Roman" w:hAnsi="Times New Roman"/>
          <w:sz w:val="26"/>
        </w:rPr>
        <w:t xml:space="preserve">обследования территорий, требующих </w:t>
      </w:r>
      <w:r>
        <w:rPr>
          <w:rFonts w:ascii="Times New Roman" w:hAnsi="Times New Roman"/>
          <w:sz w:val="26"/>
        </w:rPr>
        <w:t xml:space="preserve">выделения бюджетных средств, </w:t>
      </w:r>
      <w:r>
        <w:rPr>
          <w:rFonts w:ascii="Times New Roman" w:hAnsi="Times New Roman"/>
          <w:sz w:val="26"/>
        </w:rPr>
        <w:t>включения в программы по благоустройству</w:t>
      </w:r>
      <w:r>
        <w:rPr>
          <w:rFonts w:ascii="Times New Roman" w:hAnsi="Times New Roman"/>
          <w:sz w:val="26"/>
        </w:rPr>
        <w:t>, решения вопросов по созданию комфортных  условий для жителей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Результатом стали следующие выполненные работы в 2024 году :    </w:t>
      </w:r>
    </w:p>
    <w:p w14:paraId="20000000">
      <w:pPr>
        <w:widowControl w:val="0"/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частичный ремонт автодороги по улице Новосельской</w:t>
      </w:r>
      <w:r>
        <w:rPr>
          <w:rFonts w:ascii="Times New Roman" w:hAnsi="Times New Roman"/>
          <w:sz w:val="26"/>
        </w:rPr>
        <w:t>;</w:t>
      </w:r>
    </w:p>
    <w:p w14:paraId="21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частичный ремонт подъездных путей к жилым домам 100а и 100б по ул. Ленина;</w:t>
      </w:r>
    </w:p>
    <w:p w14:paraId="22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капитальный ремонт дома №113а по ул. Галичской;</w:t>
      </w:r>
    </w:p>
    <w:p w14:paraId="23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капитальный ремонт дома №100б по ул. Ленина;</w:t>
      </w:r>
    </w:p>
    <w:p w14:paraId="24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капитальный ремонт дома №122 по проспекту Мира;</w:t>
      </w:r>
    </w:p>
    <w:p w14:paraId="25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оборудование пешеходной дорожки от ул. 1-я Берендеевская до спортплощадок парка «Берендеевка»;</w:t>
      </w:r>
    </w:p>
    <w:p w14:paraId="26000000">
      <w:pPr>
        <w:widowControl w:val="0"/>
        <w:numPr>
          <w:numId w:val="4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улучшилась работа общественного транспорта (уменьшились интервалы движения автобуса №13, вместо №99 продлен маршрут №5;</w:t>
      </w:r>
    </w:p>
    <w:p w14:paraId="27000000">
      <w:pPr>
        <w:widowControl w:val="0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проведен капитальный ремонт дороги в районе жилого комплекса «Берендеевы пруды» от улицы Ленина до ресторана «Берендеевка»;</w:t>
      </w:r>
    </w:p>
    <w:p w14:paraId="28000000">
      <w:pPr>
        <w:widowControl w:val="0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благоустройство дворовой территории жилого дома №156 по улице Ленина;</w:t>
      </w:r>
    </w:p>
    <w:p w14:paraId="29000000">
      <w:pPr>
        <w:widowControl w:val="0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улучшено водоснабжение жилого комплекса «Берендеевы пруды»;</w:t>
      </w:r>
    </w:p>
    <w:p w14:paraId="2A000000">
      <w:pPr>
        <w:widowControl w:val="0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уличное освещение дороги от дома №160а до детского сада №40</w:t>
      </w:r>
    </w:p>
    <w:p w14:paraId="2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2025 году планируется выполнить капитальный ремонт и освещение дорожки  жилого комплекса «Берендеевы пруды» вдоль первого пруда от улицы Ленина.</w:t>
      </w:r>
    </w:p>
    <w:p w14:paraId="2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sz w:val="26"/>
        </w:rPr>
        <w:t xml:space="preserve">Депутат Думы города Костромы         </w:t>
      </w:r>
      <w:r>
        <w:rPr>
          <w:rFonts w:ascii="Times New Roman" w:hAnsi="Times New Roman"/>
          <w:sz w:val="26"/>
        </w:rPr>
        <w:t xml:space="preserve">                  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b w:val="1"/>
          <w:sz w:val="28"/>
          <w:highlight w:val="white"/>
        </w:rPr>
        <w:t>А. Г. Лаговский</w:t>
      </w:r>
    </w:p>
    <w:p w14:paraId="2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E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F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2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3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4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5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6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7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8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9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A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B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9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A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B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C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D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E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CF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0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1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2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3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6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7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8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D9010000">
      <w:pPr>
        <w:widowControl w:val="0"/>
        <w:tabs>
          <w:tab w:leader="none" w:pos="231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</w:p>
    <w:sectPr>
      <w:pgSz w:h="16838" w:orient="portrait" w:w="11906"/>
      <w:pgMar w:bottom="28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widowControl w:val="0"/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abstractNum w:abstractNumId="1">
    <w:lvl w:ilvl="0">
      <w:numFmt w:val="bullet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0"/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0"/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0"/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puty-attendance"/>
    <w:basedOn w:val="Style_2"/>
    <w:link w:val="Style_7_ch"/>
    <w:pPr>
      <w:widowControl w:val="0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deputy-attendance"/>
    <w:basedOn w:val="Style_2_ch"/>
    <w:link w:val="Style_7"/>
    <w:rPr>
      <w:rFonts w:ascii="Times New Roman" w:hAnsi="Times New Roman"/>
      <w:sz w:val="24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label-content"/>
    <w:basedOn w:val="Style_2"/>
    <w:link w:val="Style_1_ch"/>
    <w:pPr>
      <w:widowControl w:val="0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label-content"/>
    <w:basedOn w:val="Style_2_ch"/>
    <w:link w:val="Style_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2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widowControl w:val="0"/>
      <w:ind w:firstLine="0" w:left="720"/>
      <w:contextualSpacing w:val="1"/>
    </w:pPr>
    <w:rPr>
      <w:rFonts w:ascii="Calibri" w:hAnsi="Calibri"/>
    </w:rPr>
  </w:style>
  <w:style w:styleId="Style_20_ch" w:type="character">
    <w:name w:val="List Paragraph"/>
    <w:basedOn w:val="Style_2_ch"/>
    <w:link w:val="Style_20"/>
    <w:rPr>
      <w:rFonts w:ascii="Calibri" w:hAnsi="Calibri"/>
    </w:rPr>
  </w:style>
  <w:style w:styleId="Style_21" w:type="paragraph">
    <w:name w:val="toc 5"/>
    <w:next w:val="Style_2"/>
    <w:link w:val="Style_21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2025-01-16T10:24:44Z</dcterms:created>
  <dcterms:modified xsi:type="dcterms:W3CDTF">2025-01-23T16:43:29Z</dcterms:modified>
</cp:coreProperties>
</file>